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W w:w="9039" w:type="dxa"/>
        <w:tblLayout w:type="fixed"/>
        <w:tblLook w:val="04A0" w:firstRow="1" w:lastRow="0" w:firstColumn="1" w:lastColumn="0" w:noHBand="0" w:noVBand="1"/>
      </w:tblPr>
      <w:tblGrid>
        <w:gridCol w:w="2209"/>
        <w:gridCol w:w="6830"/>
      </w:tblGrid>
      <w:tr w:rsidR="00403551" w:rsidTr="00432B6E">
        <w:trPr>
          <w:trHeight w:val="2835"/>
        </w:trPr>
        <w:tc>
          <w:tcPr>
            <w:tcW w:w="2209" w:type="dxa"/>
          </w:tcPr>
          <w:p w:rsidR="00403551" w:rsidRDefault="00403551">
            <w:r>
              <w:t>MULTIMEDIALIDAD</w:t>
            </w:r>
          </w:p>
        </w:tc>
        <w:tc>
          <w:tcPr>
            <w:tcW w:w="6830" w:type="dxa"/>
          </w:tcPr>
          <w:p w:rsidR="006633BA" w:rsidRDefault="006633BA">
            <w:r>
              <w:t>La aplicabilidad de imágenes, audios o videos en las noticias son muy acertadas ya que permiten al lector corroborar la veracidad de la información que se está presentando en el momento.</w:t>
            </w:r>
          </w:p>
          <w:p w:rsidR="006633BA" w:rsidRDefault="006633BA"/>
          <w:p w:rsidR="00403551" w:rsidRDefault="00815A82" w:rsidP="006633BA">
            <w:pPr>
              <w:jc w:val="center"/>
            </w:pPr>
            <w:r>
              <w:object w:dxaOrig="15630" w:dyaOrig="104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75.25pt;height:183.75pt" o:ole="">
                  <v:imagedata r:id="rId6" o:title=""/>
                </v:shape>
                <o:OLEObject Type="Embed" ProgID="PBrush" ShapeID="_x0000_i1026" DrawAspect="Content" ObjectID="_1459758260" r:id="rId7"/>
              </w:object>
            </w:r>
          </w:p>
        </w:tc>
        <w:bookmarkStart w:id="0" w:name="_GoBack"/>
        <w:bookmarkEnd w:id="0"/>
      </w:tr>
      <w:tr w:rsidR="00403551" w:rsidTr="00432B6E">
        <w:trPr>
          <w:trHeight w:val="1957"/>
        </w:trPr>
        <w:tc>
          <w:tcPr>
            <w:tcW w:w="2209" w:type="dxa"/>
          </w:tcPr>
          <w:p w:rsidR="00403551" w:rsidRDefault="00403551">
            <w:r>
              <w:t>INTERACTIVIDAD</w:t>
            </w:r>
          </w:p>
        </w:tc>
        <w:tc>
          <w:tcPr>
            <w:tcW w:w="6830" w:type="dxa"/>
          </w:tcPr>
          <w:p w:rsidR="006E22CD" w:rsidRDefault="006E22CD" w:rsidP="006E22CD">
            <w:r>
              <w:t>Actualmente, la mayoría de sitios web presentan una estructura muy informacional y moderna, en el sentido de que el lector puede darle orden a su lectura y tiene la capacidad de decidir si accede o no a los diferentes medios (imágenes, audios, videos) que se presentan allí.</w:t>
            </w:r>
          </w:p>
          <w:p w:rsidR="006E22CD" w:rsidRDefault="006E22CD" w:rsidP="006E22CD">
            <w:pPr>
              <w:jc w:val="center"/>
            </w:pPr>
          </w:p>
          <w:p w:rsidR="00403551" w:rsidRDefault="006E22CD" w:rsidP="006E22CD">
            <w:pPr>
              <w:jc w:val="center"/>
            </w:pPr>
            <w:r>
              <w:object w:dxaOrig="15885" w:dyaOrig="9210">
                <v:shape id="_x0000_i1025" type="#_x0000_t75" style="width:292.5pt;height:169.5pt" o:ole="">
                  <v:imagedata r:id="rId8" o:title=""/>
                </v:shape>
                <o:OLEObject Type="Embed" ProgID="PBrush" ShapeID="_x0000_i1025" DrawAspect="Content" ObjectID="_1459758261" r:id="rId9"/>
              </w:object>
            </w:r>
          </w:p>
          <w:p w:rsidR="00432B6E" w:rsidRDefault="00432B6E" w:rsidP="006E22CD">
            <w:pPr>
              <w:jc w:val="center"/>
            </w:pPr>
            <w:r>
              <w:object w:dxaOrig="10380" w:dyaOrig="5145">
                <v:shape id="_x0000_i1027" type="#_x0000_t75" style="width:280.5pt;height:117.75pt" o:ole="">
                  <v:imagedata r:id="rId10" o:title=""/>
                </v:shape>
                <o:OLEObject Type="Embed" ProgID="PBrush" ShapeID="_x0000_i1027" DrawAspect="Content" ObjectID="_1459758262" r:id="rId11"/>
              </w:object>
            </w:r>
          </w:p>
        </w:tc>
      </w:tr>
      <w:tr w:rsidR="00403551" w:rsidTr="00432B6E">
        <w:trPr>
          <w:trHeight w:val="955"/>
        </w:trPr>
        <w:tc>
          <w:tcPr>
            <w:tcW w:w="2209" w:type="dxa"/>
          </w:tcPr>
          <w:p w:rsidR="00403551" w:rsidRDefault="00403551">
            <w:r>
              <w:t xml:space="preserve">HIPERTEXTUALIDAD  </w:t>
            </w:r>
          </w:p>
        </w:tc>
        <w:tc>
          <w:tcPr>
            <w:tcW w:w="6830" w:type="dxa"/>
          </w:tcPr>
          <w:p w:rsidR="00403551" w:rsidRDefault="00432B6E">
            <w:r>
              <w:t xml:space="preserve">La herramienta del hipertexto incluida en la noticia, es de gran ayuda para el lector porque si la información resulta dudosa puede verificar personalmente los datos dados. Es importante aclarar, que esta gran herramienta está a un solo clic para obtener como resultado mayor </w:t>
            </w:r>
            <w:r>
              <w:lastRenderedPageBreak/>
              <w:t xml:space="preserve">profundización del tema.  </w:t>
            </w:r>
            <w:r>
              <w:object w:dxaOrig="11070" w:dyaOrig="10500">
                <v:shape id="_x0000_i1028" type="#_x0000_t75" style="width:319.5pt;height:303.75pt" o:ole="">
                  <v:imagedata r:id="rId12" o:title=""/>
                </v:shape>
                <o:OLEObject Type="Embed" ProgID="PBrush" ShapeID="_x0000_i1028" DrawAspect="Content" ObjectID="_1459758263" r:id="rId13"/>
              </w:object>
            </w:r>
          </w:p>
        </w:tc>
      </w:tr>
    </w:tbl>
    <w:p w:rsidR="00304485" w:rsidRDefault="00304485"/>
    <w:sectPr w:rsidR="00304485">
      <w:head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57E6" w:rsidRDefault="00A157E6" w:rsidP="00432B6E">
      <w:pPr>
        <w:spacing w:after="0" w:line="240" w:lineRule="auto"/>
      </w:pPr>
      <w:r>
        <w:separator/>
      </w:r>
    </w:p>
  </w:endnote>
  <w:endnote w:type="continuationSeparator" w:id="0">
    <w:p w:rsidR="00A157E6" w:rsidRDefault="00A157E6" w:rsidP="00432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57E6" w:rsidRDefault="00A157E6" w:rsidP="00432B6E">
      <w:pPr>
        <w:spacing w:after="0" w:line="240" w:lineRule="auto"/>
      </w:pPr>
      <w:r>
        <w:separator/>
      </w:r>
    </w:p>
  </w:footnote>
  <w:footnote w:type="continuationSeparator" w:id="0">
    <w:p w:rsidR="00A157E6" w:rsidRDefault="00A157E6" w:rsidP="00432B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42B3" w:rsidRPr="00FA42B3" w:rsidRDefault="00FA42B3" w:rsidP="00FA42B3">
    <w:pPr>
      <w:pStyle w:val="Encabezado"/>
      <w:tabs>
        <w:tab w:val="clear" w:pos="4419"/>
        <w:tab w:val="clear" w:pos="8838"/>
        <w:tab w:val="left" w:pos="6615"/>
      </w:tabs>
      <w:jc w:val="center"/>
      <w:rPr>
        <w:b/>
        <w:sz w:val="32"/>
        <w:szCs w:val="32"/>
      </w:rPr>
    </w:pPr>
    <w:r w:rsidRPr="00FA42B3">
      <w:rPr>
        <w:b/>
        <w:sz w:val="32"/>
        <w:szCs w:val="32"/>
      </w:rPr>
      <w:t>TALLER: REVISAR UN PORTAL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551"/>
    <w:rsid w:val="00304485"/>
    <w:rsid w:val="00403551"/>
    <w:rsid w:val="00432B6E"/>
    <w:rsid w:val="006633BA"/>
    <w:rsid w:val="006E22CD"/>
    <w:rsid w:val="00815A82"/>
    <w:rsid w:val="00A157E6"/>
    <w:rsid w:val="00FA42B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249B95-16C5-4AE4-A436-020ADB577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035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432B6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32B6E"/>
  </w:style>
  <w:style w:type="paragraph" w:styleId="Piedepgina">
    <w:name w:val="footer"/>
    <w:basedOn w:val="Normal"/>
    <w:link w:val="PiedepginaCar"/>
    <w:uiPriority w:val="99"/>
    <w:unhideWhenUsed/>
    <w:rsid w:val="00432B6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32B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oleObject" Target="embeddings/oleObject4.bin"/><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oleObject" Target="embeddings/oleObject3.bin"/><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138</Words>
  <Characters>762</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2014-04-23T16:03:00Z</dcterms:created>
  <dcterms:modified xsi:type="dcterms:W3CDTF">2014-04-23T16:38:00Z</dcterms:modified>
</cp:coreProperties>
</file>